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ms-office.chartcolorstyle+xml" PartName="/word/charts/colors1.xml"/>
  <Override ContentType="application/vnd.openxmlformats-officedocument.drawingml.chart+xml" PartName="/word/charts/chart1.xml"/>
  <Override ContentType="application/vnd.openxmlformats-officedocument.theme+xml" PartName="/word/theme/theme1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ms-office.chartstyle+xml" PartName="/word/charts/style1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-720090</wp:posOffset>
            </wp:positionH>
            <wp:positionV relativeFrom="paragraph">
              <wp:posOffset>-1070610</wp:posOffset>
            </wp:positionV>
            <wp:extent cx="10722115" cy="4825503"/>
            <wp:effectExtent b="0" l="0" r="0" t="0"/>
            <wp:wrapNone/>
            <wp:docPr descr="C:\Users\User\Downloads\1630472843681.jpg" id="223" name="image5.jpg"/>
            <a:graphic>
              <a:graphicData uri="http://schemas.openxmlformats.org/drawingml/2006/picture">
                <pic:pic>
                  <pic:nvPicPr>
                    <pic:cNvPr descr="C:\Users\User\Downloads\1630472843681.jpg"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722115" cy="48255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127000</wp:posOffset>
                </wp:positionV>
                <wp:extent cx="10723880" cy="1819275"/>
                <wp:effectExtent b="0" l="0" r="0" t="0"/>
                <wp:wrapNone/>
                <wp:docPr id="221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0" y="2875125"/>
                          <a:ext cx="1069200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ОБЩЕСТВО С ОГРАНИЧЕННОЙ ОТВЕТСТВЕННОСТЬЮ «ЭКО-ЗОЛОТОЙ САД»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ПРОЕКТ ПО ПЕРЕРАБОТКЕ АБРИКОСА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КЫРГЫЗСТАН, 2021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127000</wp:posOffset>
                </wp:positionV>
                <wp:extent cx="10723880" cy="1819275"/>
                <wp:effectExtent b="0" l="0" r="0" t="0"/>
                <wp:wrapNone/>
                <wp:docPr id="22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23880" cy="1819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ОПИСАНИЕ ПРОЕКТА</w: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Проектом подразумевается развитие действующего предприятия ОсОО «Эко-Золотой Сад», основной деятельностью которого является переработка сушенных абрикосов и дальнейший экспорт в страны СНГ. Ввиду пандемии COVID-19 все границы были закрыты в 2020 году, что привело к остановке деятельности предприятия в конце весны. За 4 месяца 2020 года Компания экспортировала 40 тонн сухофруктов в Россию. Кроме того, в 2021 году в Баткенской области произошли резкие непредвиденные заморозки, которые привели к гибели урожая абрикоса в Баткенском районе. Отдельные абрикосовые сады, расположенные в горной местности Баткенского района дали небольшой урожай. В результате, все предприятия по переработке абрикоса остались без работы.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5166995</wp:posOffset>
            </wp:positionH>
            <wp:positionV relativeFrom="paragraph">
              <wp:posOffset>60960</wp:posOffset>
            </wp:positionV>
            <wp:extent cx="4087495" cy="1838325"/>
            <wp:effectExtent b="0" l="0" r="0" t="0"/>
            <wp:wrapSquare wrapText="bothSides" distB="0" distT="0" distL="114300" distR="114300"/>
            <wp:docPr descr="C:\Users\User\AppData\Local\Microsoft\Windows\INetCache\Content.Word\IMG_20210824_140818.jpg" id="226" name="image10.jpg"/>
            <a:graphic>
              <a:graphicData uri="http://schemas.openxmlformats.org/drawingml/2006/picture">
                <pic:pic>
                  <pic:nvPicPr>
                    <pic:cNvPr descr="C:\Users\User\AppData\Local\Microsoft\Windows\INetCache\Content.Word\IMG_20210824_140818.jpg" id="0" name="image10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87495" cy="1838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6656069</wp:posOffset>
            </wp:positionH>
            <wp:positionV relativeFrom="paragraph">
              <wp:posOffset>2303780</wp:posOffset>
            </wp:positionV>
            <wp:extent cx="2994025" cy="2193925"/>
            <wp:effectExtent b="0" l="0" r="0" t="0"/>
            <wp:wrapSquare wrapText="bothSides" distB="0" distT="0" distL="114300" distR="114300"/>
            <wp:docPr descr="C:\Users\User\AppData\Local\Microsoft\Windows\INetCache\Content.Word\IMG_20210824_140932.jpg" id="233" name="image7.jpg"/>
            <a:graphic>
              <a:graphicData uri="http://schemas.openxmlformats.org/drawingml/2006/picture">
                <pic:pic>
                  <pic:nvPicPr>
                    <pic:cNvPr descr="C:\Users\User\AppData\Local\Microsoft\Windows\INetCache\Content.Word\IMG_20210824_140932.jpg" id="0" name="image7.jpg"/>
                    <pic:cNvPicPr preferRelativeResize="0"/>
                  </pic:nvPicPr>
                  <pic:blipFill>
                    <a:blip r:embed="rId11"/>
                    <a:srcRect b="0" l="17683" r="25311" t="71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4025" cy="2193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4598670</wp:posOffset>
            </wp:positionH>
            <wp:positionV relativeFrom="paragraph">
              <wp:posOffset>55245</wp:posOffset>
            </wp:positionV>
            <wp:extent cx="3006725" cy="1873885"/>
            <wp:effectExtent b="0" l="0" r="0" t="0"/>
            <wp:wrapSquare wrapText="bothSides" distB="0" distT="0" distL="114300" distR="114300"/>
            <wp:docPr descr="C:\Users\User\AppData\Local\Microsoft\Windows\INetCache\Content.Word\IMG_20210824_141015.jpg" id="232" name="image6.jpg"/>
            <a:graphic>
              <a:graphicData uri="http://schemas.openxmlformats.org/drawingml/2006/picture">
                <pic:pic>
                  <pic:nvPicPr>
                    <pic:cNvPr descr="C:\Users\User\AppData\Local\Microsoft\Windows\INetCache\Content.Word\IMG_20210824_141015.jpg" id="0" name="image6.jpg"/>
                    <pic:cNvPicPr preferRelativeResize="0"/>
                  </pic:nvPicPr>
                  <pic:blipFill>
                    <a:blip r:embed="rId12"/>
                    <a:srcRect b="0" l="13179" r="1465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6725" cy="18738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Проект предполагает подготовку предприятия к экспорту путем: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Закупа сырья в сезон сбора абрикосов. На данный момент у предприятия имеется в запасах 3 тонны готовой к экспорту продукции (курага с косточкой и без косточки, изюм)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Приобретения холодильного оборудования для хранения 200 тонн сухофруктов (обработанная курага с косточкой и без косточки, изюм, чернослив)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Внедрения стандартов HACCP для экспорта сухофруктов в Монголию</w:t>
      </w:r>
    </w:p>
    <w:p w:rsidR="00000000" w:rsidDel="00000000" w:rsidP="00000000" w:rsidRDefault="00000000" w:rsidRPr="00000000" w14:paraId="0000001F">
      <w:pPr>
        <w:spacing w:before="12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Предприятие может перерабатывать 3-5 тонн сухофруктов в сутки.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ГЕОГРАФИЧЕСКОЕ РАСПОЛОЖЕНИЕ ПРОЕКТА</w:t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Производственный цех ОсОО «Эко-Золотой Сад» расположен в г. Баткен Баткенской области. На базе действующего цеха планируется установка холодильного оборудования и внедрение стандартов HACCP.</w:t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3811</wp:posOffset>
            </wp:positionH>
            <wp:positionV relativeFrom="paragraph">
              <wp:posOffset>43444</wp:posOffset>
            </wp:positionV>
            <wp:extent cx="2819400" cy="2279015"/>
            <wp:effectExtent b="0" l="0" r="0" t="0"/>
            <wp:wrapNone/>
            <wp:docPr id="22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2790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88900</wp:posOffset>
                </wp:positionV>
                <wp:extent cx="690832" cy="2659451"/>
                <wp:effectExtent b="0" l="0" r="0" t="0"/>
                <wp:wrapNone/>
                <wp:docPr id="222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10109" y="2459800"/>
                          <a:ext cx="671782" cy="2640401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88900</wp:posOffset>
                </wp:positionV>
                <wp:extent cx="690832" cy="2659451"/>
                <wp:effectExtent b="0" l="0" r="0" t="0"/>
                <wp:wrapNone/>
                <wp:docPr id="22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32" cy="26594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335280</wp:posOffset>
            </wp:positionV>
            <wp:extent cx="9295765" cy="3171825"/>
            <wp:effectExtent b="0" l="0" r="0" t="0"/>
            <wp:wrapNone/>
            <wp:docPr descr="C:\Users\User\Downloads\Bezymyannyj.png" id="229" name="image11.png"/>
            <a:graphic>
              <a:graphicData uri="http://schemas.openxmlformats.org/drawingml/2006/picture">
                <pic:pic>
                  <pic:nvPicPr>
                    <pic:cNvPr descr="C:\Users\User\Downloads\Bezymyannyj.png" id="0" name="image11.png"/>
                    <pic:cNvPicPr preferRelativeResize="0"/>
                  </pic:nvPicPr>
                  <pic:blipFill>
                    <a:blip r:embed="rId15"/>
                    <a:srcRect b="2724" l="3918" r="0" t="10627"/>
                    <a:stretch>
                      <a:fillRect/>
                    </a:stretch>
                  </pic:blipFill>
                  <pic:spPr>
                    <a:xfrm>
                      <a:off x="0" y="0"/>
                      <a:ext cx="9295765" cy="3171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1739900</wp:posOffset>
                </wp:positionH>
                <wp:positionV relativeFrom="paragraph">
                  <wp:posOffset>2349500</wp:posOffset>
                </wp:positionV>
                <wp:extent cx="432772" cy="432396"/>
                <wp:effectExtent b="0" l="0" r="0" t="0"/>
                <wp:wrapNone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8245469">
                          <a:off x="5197410" y="3635220"/>
                          <a:ext cx="297180" cy="289560"/>
                        </a:xfrm>
                        <a:prstGeom prst="teardrop">
                          <a:avLst>
                            <a:gd fmla="val 145817" name="adj"/>
                          </a:avLst>
                        </a:prstGeom>
                        <a:solidFill>
                          <a:srgbClr val="FF0000"/>
                        </a:solidFill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1739900</wp:posOffset>
                </wp:positionH>
                <wp:positionV relativeFrom="paragraph">
                  <wp:posOffset>2349500</wp:posOffset>
                </wp:positionV>
                <wp:extent cx="432772" cy="432396"/>
                <wp:effectExtent b="0" l="0" r="0" t="0"/>
                <wp:wrapNone/>
                <wp:docPr id="21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772" cy="4323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2725420</wp:posOffset>
                </wp:positionV>
                <wp:extent cx="1247775" cy="1414145"/>
                <wp:effectExtent b="0" l="0" r="0" t="0"/>
                <wp:wrapNone/>
                <wp:docPr id="22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726875" y="3077690"/>
                          <a:ext cx="12382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г. Баткен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2725420</wp:posOffset>
                </wp:positionV>
                <wp:extent cx="1247775" cy="1414145"/>
                <wp:effectExtent b="0" l="0" r="0" t="0"/>
                <wp:wrapNone/>
                <wp:docPr id="22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77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8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ОПИСАНИЕ ИНИЦИАТОРА ПРОЕКТА</w:t>
      </w:r>
    </w:p>
    <w:p w:rsidR="00000000" w:rsidDel="00000000" w:rsidP="00000000" w:rsidRDefault="00000000" w:rsidRPr="00000000" w14:paraId="00000029">
      <w:pPr>
        <w:spacing w:after="12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Инициатором Проекта выступает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ОсОО «Эко-Золотой Сад», </w:t>
      </w:r>
      <w:r w:rsidDel="00000000" w:rsidR="00000000" w:rsidRPr="00000000">
        <w:rPr>
          <w:rFonts w:ascii="Arial" w:cs="Arial" w:eastAsia="Arial" w:hAnsi="Arial"/>
          <w:rtl w:val="0"/>
        </w:rPr>
        <w:t xml:space="preserve">которое занимается переработкой и экспортом сухофруктов (обработанная и необработанная курага с косточкой и без косточки, изюм, чернослив, сушенные яблоки, грецкий орех) в страны СНГ. Основной объем экспорта приходится на Россию в город Красноярск.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5507990</wp:posOffset>
            </wp:positionH>
            <wp:positionV relativeFrom="paragraph">
              <wp:posOffset>22860</wp:posOffset>
            </wp:positionV>
            <wp:extent cx="3744595" cy="1684020"/>
            <wp:effectExtent b="0" l="0" r="0" t="0"/>
            <wp:wrapSquare wrapText="bothSides" distB="0" distT="0" distL="114300" distR="114300"/>
            <wp:docPr descr="C:\Users\User\AppData\Local\Microsoft\Windows\INetCache\Content.Word\IMG_20210824_140709.jpg" id="227" name="image9.jpg"/>
            <a:graphic>
              <a:graphicData uri="http://schemas.openxmlformats.org/drawingml/2006/picture">
                <pic:pic>
                  <pic:nvPicPr>
                    <pic:cNvPr descr="C:\Users\User\AppData\Local\Microsoft\Windows\INetCache\Content.Word\IMG_20210824_140709.jpg"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44595" cy="1684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spacing w:after="12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Деятельность была начата в 2014 году учредителем Компании, в 2019 году Компания была официально зарегистрирована в качестве юридического лица.</w:t>
      </w:r>
    </w:p>
    <w:p w:rsidR="00000000" w:rsidDel="00000000" w:rsidP="00000000" w:rsidRDefault="00000000" w:rsidRPr="00000000" w14:paraId="0000002B">
      <w:pPr>
        <w:spacing w:after="12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В 2019 году было простроено производственное помещение за собственные средства общей площадью 200 м</w:t>
      </w:r>
      <w:r w:rsidDel="00000000" w:rsidR="00000000" w:rsidRPr="00000000">
        <w:rPr>
          <w:rFonts w:ascii="Arial" w:cs="Arial" w:eastAsia="Arial" w:hAnsi="Arial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rtl w:val="0"/>
        </w:rPr>
        <w:t xml:space="preserve">. Общая площадь земельного участка составляет 40 соток.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5507990</wp:posOffset>
            </wp:positionH>
            <wp:positionV relativeFrom="paragraph">
              <wp:posOffset>220345</wp:posOffset>
            </wp:positionV>
            <wp:extent cx="3741420" cy="2724150"/>
            <wp:effectExtent b="0" l="0" r="0" t="0"/>
            <wp:wrapSquare wrapText="bothSides" distB="0" distT="0" distL="114300" distR="114300"/>
            <wp:docPr descr="C:\Users\User\Downloads\WhatsApp Image 2021-09-30 at 20.08.07.jpeg" id="228" name="image8.jpg"/>
            <a:graphic>
              <a:graphicData uri="http://schemas.openxmlformats.org/drawingml/2006/picture">
                <pic:pic>
                  <pic:nvPicPr>
                    <pic:cNvPr descr="C:\Users\User\Downloads\WhatsApp Image 2021-09-30 at 20.08.07.jpeg" id="0" name="image8.jpg"/>
                    <pic:cNvPicPr preferRelativeResize="0"/>
                  </pic:nvPicPr>
                  <pic:blipFill>
                    <a:blip r:embed="rId19"/>
                    <a:srcRect b="0" l="32934" r="0" t="34826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724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spacing w:after="12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В 2020 году Компания взяла долгосрочный кредит у государственного коммерческого банка. На кредитные средства была приобретена линия по мойке и калибровке сушеного абрикоса. </w: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Текущая мощность производства Компании составляет 3-5 тонн сухофруктов в день.</w:t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В ассортименте Компании имеются следующие товары: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Курага без косточки обработанная и необработанная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Курага с косточкой обработанная и необработанная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Сушенные яблоки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Чернослив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Изюм сушенный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УСТОЙЧИВЫЕ КОНКУРЕНТНЫЕ ПРЕИМУЩЕСТВА ПРЕДПРИЯТИЯ И ПРОЕКТА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5413375</wp:posOffset>
            </wp:positionH>
            <wp:positionV relativeFrom="paragraph">
              <wp:posOffset>472440</wp:posOffset>
            </wp:positionV>
            <wp:extent cx="3841115" cy="1726565"/>
            <wp:effectExtent b="0" l="0" r="0" t="0"/>
            <wp:wrapSquare wrapText="bothSides" distB="0" distT="0" distL="114300" distR="114300"/>
            <wp:docPr descr="C:\Users\User\AppData\Local\Microsoft\Windows\INetCache\Content.Word\IMG_20210824_140838.jpg" id="230" name="image12.jpg"/>
            <a:graphic>
              <a:graphicData uri="http://schemas.openxmlformats.org/drawingml/2006/picture">
                <pic:pic>
                  <pic:nvPicPr>
                    <pic:cNvPr descr="C:\Users\User\AppData\Local\Microsoft\Windows\INetCache\Content.Word\IMG_20210824_140838.jpg" id="0" name="image1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41115" cy="17265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Налаженные каналы сбыта.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В 2019 году Компания за 4 месяца 2020 года экспортировала 40 тонн сухофруктов. Далее деятельность была приостановлена из-за закрытия границ и авиасообщения ввиду пандемии COVID-19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Налаженное сотрудничество с фермерами южных регионов Кыргызстана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Компания активно работает не только с фермерами Баткенской области, но и с фермерами Джалал-Абадской и Ошской областей, что позволяет Компании работать с более широким ассортиментом: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5413375</wp:posOffset>
            </wp:positionH>
            <wp:positionV relativeFrom="paragraph">
              <wp:posOffset>738134</wp:posOffset>
            </wp:positionV>
            <wp:extent cx="3841115" cy="1726565"/>
            <wp:effectExtent b="0" l="0" r="0" t="0"/>
            <wp:wrapSquare wrapText="bothSides" distB="0" distT="0" distL="114300" distR="114300"/>
            <wp:docPr descr="C:\Users\User\AppData\Local\Microsoft\Windows\INetCache\Content.Word\IMG_20210824_140954.jpg" id="225" name="image4.jpg"/>
            <a:graphic>
              <a:graphicData uri="http://schemas.openxmlformats.org/drawingml/2006/picture">
                <pic:pic>
                  <pic:nvPicPr>
                    <pic:cNvPr descr="C:\Users\User\AppData\Local\Microsoft\Windows\INetCache\Content.Word\IMG_20210824_140954.jpg" id="0" name="image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41115" cy="17265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Курага без косточки обработанная и необработанная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Курага с косточкой обработанная и необработанная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Сушенные яблоки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Чернослив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Изюм сушенный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Интерес с Монголии.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Компания отправляла экземпляры продукции в Монголию, где потенциальный заказчик заинтересовался в продукции и готов заказывать ее. Для дальнейшей работы Компании необходимо внедрение HACCP стандартов, которые необходимы для экспорта в Монголию.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5408666</wp:posOffset>
            </wp:positionH>
            <wp:positionV relativeFrom="paragraph">
              <wp:posOffset>40640</wp:posOffset>
            </wp:positionV>
            <wp:extent cx="3845560" cy="1729105"/>
            <wp:effectExtent b="0" l="0" r="0" t="0"/>
            <wp:wrapSquare wrapText="bothSides" distB="0" distT="0" distL="114300" distR="114300"/>
            <wp:docPr descr="C:\Users\User\AppData\Local\Microsoft\Windows\INetCache\Content.Word\IMG_20210824_141006.jpg" id="231" name="image3.jpg"/>
            <a:graphic>
              <a:graphicData uri="http://schemas.openxmlformats.org/drawingml/2006/picture">
                <pic:pic>
                  <pic:nvPicPr>
                    <pic:cNvPr descr="C:\Users\User\AppData\Local\Microsoft\Windows\INetCache\Content.Word\IMG_20210824_141006.jpg" id="0" name="image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45560" cy="17291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КОМАНДА МЕНЕДЖМЕНТА</w:t>
      </w:r>
    </w:p>
    <w:tbl>
      <w:tblPr>
        <w:tblStyle w:val="Table1"/>
        <w:tblW w:w="145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4250"/>
        <w:gridCol w:w="10320"/>
        <w:tblGridChange w:id="0">
          <w:tblGrid>
            <w:gridCol w:w="4250"/>
            <w:gridCol w:w="1032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НУРГАЗЫ АКМОЛДОЕВ</w:t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Исполнительный директор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</w:rPr>
              <w:pict>
                <v:shape id="_x0000_i1025" style="width:201.75pt;height:201.75pt" type="#_x0000_t75">
                  <v:imagedata r:id="rId1" o:title="WhatsApp Image 2021-09-30 at 19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714" w:right="0" w:hanging="357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Высшее юридическое образование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714" w:right="0" w:hanging="357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Имеет 3 га собственных абрикосовых садов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714" w:right="0" w:hanging="357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Более 10 лет опыта в торговле и экспорте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360" w:lineRule="auto"/>
              <w:ind w:left="714" w:right="0" w:hanging="357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Более 3 лет опыта в управлении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ПРОГНОЗНЫЕ ФИНАНСОВЫЕ ПОКАЗАТЕЛИ ПРОЕКТА</w:t>
      </w:r>
    </w:p>
    <w:tbl>
      <w:tblPr>
        <w:tblStyle w:val="Table2"/>
        <w:tblW w:w="14570.0" w:type="dxa"/>
        <w:jc w:val="left"/>
        <w:tblInd w:w="0.0" w:type="dxa"/>
        <w:tblLayout w:type="fixed"/>
        <w:tblLook w:val="0400"/>
      </w:tblPr>
      <w:tblGrid>
        <w:gridCol w:w="6803"/>
        <w:gridCol w:w="1134"/>
        <w:gridCol w:w="1562"/>
        <w:gridCol w:w="1559"/>
        <w:gridCol w:w="1699"/>
        <w:gridCol w:w="1813"/>
        <w:tblGridChange w:id="0">
          <w:tblGrid>
            <w:gridCol w:w="6803"/>
            <w:gridCol w:w="1134"/>
            <w:gridCol w:w="1562"/>
            <w:gridCol w:w="1559"/>
            <w:gridCol w:w="1699"/>
            <w:gridCol w:w="1813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4A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Объем переработки, тонн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4B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4C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4D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4E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4F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2026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Курага без косточки обраб.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5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5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5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5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5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Курага с косточкой обраб.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5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5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5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5A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5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Курага без косточки необраб.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5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5E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5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6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6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Курага с косточкой необраб.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6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6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6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6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6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Сушеное яблоко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6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6A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6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6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6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Чернослив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6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70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7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7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7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74">
            <w:pPr>
              <w:spacing w:line="240" w:lineRule="auto"/>
              <w:jc w:val="lef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75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95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76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155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77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215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78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275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79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245</w:t>
            </w:r>
          </w:p>
        </w:tc>
      </w:tr>
    </w:tbl>
    <w:p w:rsidR="00000000" w:rsidDel="00000000" w:rsidP="00000000" w:rsidRDefault="00000000" w:rsidRPr="00000000" w14:paraId="0000007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570.0" w:type="dxa"/>
        <w:jc w:val="left"/>
        <w:tblInd w:w="0.0" w:type="dxa"/>
        <w:tblLayout w:type="fixed"/>
        <w:tblLook w:val="0400"/>
      </w:tblPr>
      <w:tblGrid>
        <w:gridCol w:w="6664"/>
        <w:gridCol w:w="1273"/>
        <w:gridCol w:w="1562"/>
        <w:gridCol w:w="1559"/>
        <w:gridCol w:w="1699"/>
        <w:gridCol w:w="1813"/>
        <w:tblGridChange w:id="0">
          <w:tblGrid>
            <w:gridCol w:w="6664"/>
            <w:gridCol w:w="1273"/>
            <w:gridCol w:w="1562"/>
            <w:gridCol w:w="1559"/>
            <w:gridCol w:w="1699"/>
            <w:gridCol w:w="1813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7B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Финансовые показатели, долл. США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7C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7D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7E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7F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80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2026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1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Выручка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200 000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331 250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462 500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593 750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6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559 375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7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EBITDA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40 000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69 563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A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101 750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136 563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134 250</w:t>
            </w:r>
          </w:p>
        </w:tc>
      </w:tr>
    </w:tbl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IRR на конец 2026 года составляет 21,52%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Период окупаемости проекта составляет 2,59 года, дисконтированный период окупаемости составляет 3,38 года</w:t>
      </w:r>
    </w:p>
    <w:p w:rsidR="00000000" w:rsidDel="00000000" w:rsidP="00000000" w:rsidRDefault="00000000" w:rsidRPr="00000000" w14:paraId="00000090">
      <w:pPr>
        <w:pBdr>
          <w:bottom w:color="000000" w:space="1" w:sz="4" w:val="single"/>
        </w:pBdr>
        <w:spacing w:after="240" w:before="12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bottom w:color="000000" w:space="1" w:sz="4" w:val="single"/>
        </w:pBdr>
        <w:spacing w:after="240" w:before="12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ИСТОЧНИКИ ФИНАНСИРОВАНИЯ И ИСПОЛЬЗОВАНИЕ СРЕДСТВ</w:t>
      </w:r>
    </w:p>
    <w:tbl>
      <w:tblPr>
        <w:tblStyle w:val="Table4"/>
        <w:tblW w:w="1460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390"/>
        <w:gridCol w:w="2409"/>
        <w:gridCol w:w="1706"/>
        <w:gridCol w:w="3191"/>
        <w:gridCol w:w="2912"/>
        <w:tblGridChange w:id="0">
          <w:tblGrid>
            <w:gridCol w:w="4390"/>
            <w:gridCol w:w="2409"/>
            <w:gridCol w:w="1706"/>
            <w:gridCol w:w="3191"/>
            <w:gridCol w:w="2912"/>
          </w:tblGrid>
        </w:tblGridChange>
      </w:tblGrid>
      <w:tr>
        <w:trPr>
          <w:cantSplit w:val="0"/>
          <w:tblHeader w:val="0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Источник финансирования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Сумма, долл. США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Использование средств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Сумма, долл. США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Финансовый инвестор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jc w:val="righ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250 000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Холодильное оборудование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jc w:val="righ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200 000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jc w:val="righ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Сырье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jc w:val="righ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50 000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jc w:val="right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250 000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4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jc w:val="right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250 000</w:t>
            </w:r>
          </w:p>
        </w:tc>
      </w:tr>
    </w:tbl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434" w:right="0" w:hanging="35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КРАТКИЙ ОБЗОР РЫНКА АБРИКОСА В КЫРГЫЗСТАНЕ</w:t>
      </w:r>
    </w:p>
    <w:p w:rsidR="00000000" w:rsidDel="00000000" w:rsidP="00000000" w:rsidRDefault="00000000" w:rsidRPr="00000000" w14:paraId="000000A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Производство абрикоса в Кыргызстане занимает достойное место в садоводстве. Кыргызстан по разным оценкам имеет более 15 тыс. гектаров абрикосовых плантаций. При этом более 10 тыс. гектаров расположены в южном Кыргызстане, в том числе более 5 тыс. га расположены в Баткенской области. Ранний абрикос в основном выращивается в Баткенском районе Баткенской области. Валовый сбор раннего абрикоса составляет порядка 2000 тонн.</w:t>
      </w:r>
    </w:p>
    <w:p w:rsidR="00000000" w:rsidDel="00000000" w:rsidP="00000000" w:rsidRDefault="00000000" w:rsidRPr="00000000" w14:paraId="000000A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Свежий абрикос присутствует на внутреннем рынке в течении трех месяцев – имеются различные зоны созревания. Первый абрикос созревает в Баткенской области в первой половине июня, а последний абрикос поступает на рынки в начале августа из Иссык-Кульской области.</w:t>
      </w:r>
    </w:p>
    <w:tbl>
      <w:tblPr>
        <w:tblStyle w:val="Table5"/>
        <w:tblW w:w="14570.0" w:type="dxa"/>
        <w:jc w:val="left"/>
        <w:tblInd w:w="0.0" w:type="dxa"/>
        <w:tblLayout w:type="fixed"/>
        <w:tblLook w:val="0400"/>
      </w:tblPr>
      <w:tblGrid>
        <w:gridCol w:w="9668"/>
        <w:gridCol w:w="1635"/>
        <w:gridCol w:w="1635"/>
        <w:gridCol w:w="1632"/>
        <w:tblGridChange w:id="0">
          <w:tblGrid>
            <w:gridCol w:w="9668"/>
            <w:gridCol w:w="1635"/>
            <w:gridCol w:w="1635"/>
            <w:gridCol w:w="1632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AA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Основные показатели по абрикосу в Баткенской области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AB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AC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5b9bd5" w:val="clear"/>
            <w:vAlign w:val="bottom"/>
          </w:tcPr>
          <w:p w:rsidR="00000000" w:rsidDel="00000000" w:rsidP="00000000" w:rsidRDefault="00000000" w:rsidRPr="00000000" w14:paraId="000000AD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2020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E">
            <w:pPr>
              <w:spacing w:line="240" w:lineRule="auto"/>
              <w:jc w:val="lef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Общая площадь абрикосовых садов, га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F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4 641,0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0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5 011,0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1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5 675,0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2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Молодые сады, 1-5 лет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462,0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764,0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868,0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6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Средние сады, 5-15 лет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785,0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2 065,0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2 303,0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A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Старые сады, 15 и более лет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3 394,0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2 182,0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2 504,0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E">
            <w:pPr>
              <w:spacing w:line="240" w:lineRule="auto"/>
              <w:jc w:val="lef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Общий объем урожая абрикоса, тонн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F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49 828,6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0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54 381,9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1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53 572,5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2">
            <w:pPr>
              <w:spacing w:line="240" w:lineRule="auto"/>
              <w:jc w:val="lef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Общий объем сушенного абрикоса, тонн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3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13 898,9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4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14 601,5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5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14 782,5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6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с косточкой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6 055,8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5 651,2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5 664,8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A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без косточки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7 843,1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8 950,3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9 117,7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E">
            <w:pPr>
              <w:spacing w:line="240" w:lineRule="auto"/>
              <w:jc w:val="lef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Общий объем экспорта абрикоса, тонн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F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5 886,6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0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6 468,5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1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5 478,0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2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с косточкой (сушеный)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1 222,8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1 390,0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1 514,4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6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без косточки (сушеный)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1 639,8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1 869,0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2 211,6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A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в свежем виде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3 024,0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C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3 209,5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D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1 752,0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E">
            <w:pPr>
              <w:spacing w:line="240" w:lineRule="auto"/>
              <w:jc w:val="lef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Виды переработки абрикоса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F">
            <w:pPr>
              <w:spacing w:line="240" w:lineRule="auto"/>
              <w:jc w:val="lef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0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1">
            <w:pPr>
              <w:spacing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2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варенье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3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13,3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4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13,9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5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15,0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6">
            <w:pPr>
              <w:spacing w:line="240" w:lineRule="auto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сок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7,5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9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8,1</w:t>
            </w:r>
          </w:p>
        </w:tc>
      </w:tr>
    </w:tbl>
    <w:p w:rsidR="00000000" w:rsidDel="00000000" w:rsidP="00000000" w:rsidRDefault="00000000" w:rsidRPr="00000000" w14:paraId="000000E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ПОТЕНЦИАЛ ЭКСПОРТА АБРИКОСОВ</w:t>
      </w:r>
    </w:p>
    <w:p w:rsidR="00000000" w:rsidDel="00000000" w:rsidP="00000000" w:rsidRDefault="00000000" w:rsidRPr="00000000" w14:paraId="000000EC">
      <w:pPr>
        <w:spacing w:after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Исторически Кыргызстан всегда был нетто-экспортером свежих абрикосов, которые поставлялись в основном в Российскую Федерацию и Казахстан. Однако экономический кризис, начавшийся в этих странах в 2014 году, привел к существенному сокращению экспорта кыргызских абрикосов. В результате, в 2017 году объем экспортных поставок составил всего 2 тысячи тонн по сравнению с 14 тысячами тонн в 2013 году. Рынок абрикоса оценивается в 60 тысяч тонн.</w:t>
      </w:r>
    </w:p>
    <w:p w:rsidR="00000000" w:rsidDel="00000000" w:rsidP="00000000" w:rsidRDefault="00000000" w:rsidRPr="00000000" w14:paraId="000000EE">
      <w:pPr>
        <w:spacing w:after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Оценки Международного торгового центра (МТЦ) также показывают, что свежие абрикосы обладают самым высоким экспортным потенциалом среди свежих фруктов, выращиваемых в Кыргызстане.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5033645</wp:posOffset>
            </wp:positionH>
            <wp:positionV relativeFrom="paragraph">
              <wp:posOffset>37465</wp:posOffset>
            </wp:positionV>
            <wp:extent cx="4356100" cy="2743200"/>
            <wp:wrapSquare wrapText="bothSides" distB="0" distT="0" distL="114300" distR="114300"/>
            <wp:docPr id="218" name=""/>
            <a:graphic>
              <a:graphicData uri="http://schemas.openxmlformats.org/drawingml/2006/chart">
                <c:chart r:id="rId23"/>
              </a:graphicData>
            </a:graphic>
          </wp:anchor>
        </w:drawing>
      </w:r>
    </w:p>
    <w:p w:rsidR="00000000" w:rsidDel="00000000" w:rsidP="00000000" w:rsidRDefault="00000000" w:rsidRPr="00000000" w14:paraId="000000EF">
      <w:pPr>
        <w:spacing w:after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Их экспортный потенциал оценивается в 17,1 млн. долларов США в год, однако по состоянию на 2018 год он реализован лишь 21%.</w:t>
      </w:r>
    </w:p>
    <w:p w:rsidR="00000000" w:rsidDel="00000000" w:rsidP="00000000" w:rsidRDefault="00000000" w:rsidRPr="00000000" w14:paraId="000000F0">
      <w:pPr>
        <w:spacing w:after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Реализация экспортного потенциала кураги составляет всего 13,5%, однако по оценке МТЦ он и так невелик – 2,6 млн. долларов США.</w:t>
      </w:r>
    </w:p>
    <w:p w:rsidR="00000000" w:rsidDel="00000000" w:rsidP="00000000" w:rsidRDefault="00000000" w:rsidRPr="00000000" w14:paraId="000000F1">
      <w:pPr>
        <w:spacing w:after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Основными потенциальными рынками сбыта для экспорта абрикоса в свежем и сушенном виде являются страны ЕАЭС. Кроме того, спрос существует со стороны Европы и Японии, где сухофрукты являются предметом повседневного потребления.</w:t>
      </w:r>
    </w:p>
    <w:p w:rsidR="00000000" w:rsidDel="00000000" w:rsidP="00000000" w:rsidRDefault="00000000" w:rsidRPr="00000000" w14:paraId="000000F2">
      <w:pPr>
        <w:spacing w:after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Вдобавок, Компания планирует экспорт в Монголию.</w:t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Bdr>
          <w:bottom w:color="000000" w:space="1" w:sz="4" w:val="single"/>
        </w:pBdr>
        <w:spacing w:after="240" w:lineRule="auto"/>
        <w:rPr>
          <w:rFonts w:ascii="Arial" w:cs="Arial" w:eastAsia="Arial" w:hAnsi="Arial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ПРЕДЛОЖЕНИЕ ДЛЯ ИНВЕСТОРА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4550.0" w:type="dxa"/>
        <w:jc w:val="left"/>
        <w:tblInd w:w="0.0" w:type="dxa"/>
        <w:tblLayout w:type="fixed"/>
        <w:tblLook w:val="0400"/>
      </w:tblPr>
      <w:tblGrid>
        <w:gridCol w:w="4831"/>
        <w:gridCol w:w="9719"/>
        <w:tblGridChange w:id="0">
          <w:tblGrid>
            <w:gridCol w:w="4831"/>
            <w:gridCol w:w="9719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5b9bd5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F6">
            <w:pPr>
              <w:spacing w:after="120" w:before="120" w:line="240" w:lineRule="auto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ЮРИДИЧЕСКИЙ МЕХАНИЗМ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deebf6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Общество с ограниченной ответственностью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b9bd5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F8">
            <w:pPr>
              <w:spacing w:after="120" w:before="120" w:line="240" w:lineRule="auto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ВИД ФИНАНСИРОВАНИЯ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eebf6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Прямые инвестиции в капитал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b9bd5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FA">
            <w:pPr>
              <w:spacing w:after="120" w:before="120" w:line="240" w:lineRule="auto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СУММА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eebf6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2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250 000 долл. США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b9bd5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FC">
            <w:pPr>
              <w:spacing w:after="120" w:before="120" w:line="240" w:lineRule="auto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СРОК ФИНАНСИРОВАНИЯ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eebf6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FD">
            <w:pPr>
              <w:numPr>
                <w:ilvl w:val="0"/>
                <w:numId w:val="5"/>
              </w:numPr>
              <w:spacing w:after="120" w:before="120" w:line="240" w:lineRule="auto"/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5-7 лет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b9bd5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FE">
            <w:pPr>
              <w:spacing w:after="120" w:before="120" w:line="240" w:lineRule="auto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КОЛ-ВО ТРАНШЕЙ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eebf6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0FF">
            <w:pPr>
              <w:numPr>
                <w:ilvl w:val="0"/>
                <w:numId w:val="6"/>
              </w:numPr>
              <w:spacing w:after="120" w:before="120" w:line="240" w:lineRule="auto"/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Транш №1 – приобретение холодильного оборудования</w:t>
            </w:r>
          </w:p>
          <w:p w:rsidR="00000000" w:rsidDel="00000000" w:rsidP="00000000" w:rsidRDefault="00000000" w:rsidRPr="00000000" w14:paraId="00000100">
            <w:pPr>
              <w:numPr>
                <w:ilvl w:val="0"/>
                <w:numId w:val="6"/>
              </w:numPr>
              <w:spacing w:after="120" w:before="120" w:line="240" w:lineRule="auto"/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Транш №2 – закуп сырья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b9bd5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01">
            <w:pPr>
              <w:spacing w:after="120" w:before="120" w:line="240" w:lineRule="auto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ОБЕСПЕЧЕНИЕ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eebf6" w:val="clear"/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102">
            <w:pPr>
              <w:numPr>
                <w:ilvl w:val="0"/>
                <w:numId w:val="7"/>
              </w:numPr>
              <w:spacing w:after="120" w:before="120" w:line="240" w:lineRule="auto"/>
              <w:ind w:left="720" w:hanging="36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100% доли Компании</w:t>
            </w:r>
          </w:p>
        </w:tc>
      </w:tr>
    </w:tbl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1906" w:w="16838" w:orient="landscape"/>
      <w:pgMar w:bottom="850" w:top="1701" w:left="1134" w:right="1134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5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  <w:t xml:space="preserve">                                                                                       ОсОО «ЭКО-ЗОЛОТОЙ САД». ИНВЕСТИЦИОННЫЙ ПАСПОРТ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6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7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8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line="36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722116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722116"/>
    <w:pPr>
      <w:ind w:left="720"/>
      <w:contextualSpacing w:val="1"/>
    </w:pPr>
  </w:style>
  <w:style w:type="paragraph" w:styleId="a4">
    <w:name w:val="header"/>
    <w:basedOn w:val="a"/>
    <w:link w:val="a5"/>
    <w:uiPriority w:val="99"/>
    <w:unhideWhenUsed w:val="1"/>
    <w:rsid w:val="00E44DD0"/>
    <w:pPr>
      <w:tabs>
        <w:tab w:val="center" w:pos="4677"/>
        <w:tab w:val="right" w:pos="9355"/>
      </w:tabs>
      <w:spacing w:line="240" w:lineRule="auto"/>
    </w:pPr>
  </w:style>
  <w:style w:type="character" w:styleId="a5" w:customStyle="1">
    <w:name w:val="Верхний колонтитул Знак"/>
    <w:basedOn w:val="a0"/>
    <w:link w:val="a4"/>
    <w:uiPriority w:val="99"/>
    <w:rsid w:val="00E44DD0"/>
  </w:style>
  <w:style w:type="paragraph" w:styleId="a6">
    <w:name w:val="footer"/>
    <w:basedOn w:val="a"/>
    <w:link w:val="a7"/>
    <w:uiPriority w:val="99"/>
    <w:unhideWhenUsed w:val="1"/>
    <w:rsid w:val="00E44DD0"/>
    <w:pPr>
      <w:tabs>
        <w:tab w:val="center" w:pos="4677"/>
        <w:tab w:val="right" w:pos="9355"/>
      </w:tabs>
      <w:spacing w:line="240" w:lineRule="auto"/>
    </w:pPr>
  </w:style>
  <w:style w:type="character" w:styleId="a7" w:customStyle="1">
    <w:name w:val="Нижний колонтитул Знак"/>
    <w:basedOn w:val="a0"/>
    <w:link w:val="a6"/>
    <w:uiPriority w:val="99"/>
    <w:rsid w:val="00E44DD0"/>
  </w:style>
  <w:style w:type="paragraph" w:styleId="1" w:customStyle="1">
    <w:name w:val="Обычный1"/>
    <w:rsid w:val="003C7755"/>
    <w:pPr>
      <w:spacing w:line="240" w:lineRule="auto"/>
      <w:jc w:val="left"/>
    </w:pPr>
    <w:rPr>
      <w:rFonts w:ascii="Times New Roman" w:cs="Times New Roman" w:eastAsia="Times New Roman" w:hAnsi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9968B8"/>
    <w:pPr>
      <w:spacing w:line="240" w:lineRule="auto"/>
      <w:jc w:val="left"/>
    </w:pPr>
    <w:rPr>
      <w:rFonts w:ascii="Times New Roman" w:cs="Times New Roman" w:eastAsia="Times New Roman" w:hAnsi="Times New Roman"/>
      <w:sz w:val="20"/>
      <w:szCs w:val="20"/>
      <w:lang w:eastAsia="ru-RU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  <w:jc w:val="left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line="240" w:lineRule="auto"/>
      <w:jc w:val="left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jpg"/><Relationship Id="rId22" Type="http://schemas.openxmlformats.org/officeDocument/2006/relationships/image" Target="media/image3.jpg"/><Relationship Id="rId21" Type="http://schemas.openxmlformats.org/officeDocument/2006/relationships/image" Target="media/image4.jpg"/><Relationship Id="rId24" Type="http://schemas.openxmlformats.org/officeDocument/2006/relationships/header" Target="header1.xml"/><Relationship Id="rId23" Type="http://schemas.openxmlformats.org/officeDocument/2006/relationships/chart" Target="charts/chart1.xml"/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5.png"/><Relationship Id="rId25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5.jpg"/><Relationship Id="rId11" Type="http://schemas.openxmlformats.org/officeDocument/2006/relationships/image" Target="media/image7.jpg"/><Relationship Id="rId10" Type="http://schemas.openxmlformats.org/officeDocument/2006/relationships/image" Target="media/image10.jpg"/><Relationship Id="rId13" Type="http://schemas.openxmlformats.org/officeDocument/2006/relationships/image" Target="media/image2.png"/><Relationship Id="rId12" Type="http://schemas.openxmlformats.org/officeDocument/2006/relationships/image" Target="media/image6.jpg"/><Relationship Id="rId15" Type="http://schemas.openxmlformats.org/officeDocument/2006/relationships/image" Target="media/image11.png"/><Relationship Id="rId14" Type="http://schemas.openxmlformats.org/officeDocument/2006/relationships/image" Target="media/image16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9" Type="http://schemas.openxmlformats.org/officeDocument/2006/relationships/image" Target="media/image8.jpg"/><Relationship Id="rId18" Type="http://schemas.openxmlformats.org/officeDocument/2006/relationships/image" Target="media/image9.jpg"/></Relationships>
</file>

<file path=word/charts/_rels/chart1.xml.rels><?xml version="1.0" encoding="UTF-8" standalone="yes"?>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oleObject" Target="&#1050;&#1085;&#1080;&#1075;&#1072;3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cap="none" spc="2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Экспортный потенциал абрикоса, млн. долл. США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cap="none" spc="2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Текущий экспорт</c:v>
                </c:pt>
                <c:pt idx="1">
                  <c:v>Экспортный потенциал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1.7</c:v>
                </c:pt>
                <c:pt idx="1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10-4C88-9624-823551F1F9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51116784"/>
        <c:axId val="451114432"/>
      </c:barChart>
      <c:catAx>
        <c:axId val="451116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51114432"/>
        <c:crosses val="autoZero"/>
        <c:auto val="1"/>
        <c:lblAlgn val="ctr"/>
        <c:lblOffset val="100"/>
        <c:noMultiLvlLbl val="0"/>
      </c:catAx>
      <c:valAx>
        <c:axId val="451114432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51116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5g5VyGXPPtYnjiICvKNT0/dENg==">AMUW2mWQy/winnVQM2yMWenhUHIBeF7U+QUqbNbtAWcs3g40BQmiVVtxdqcqBUxbzZk53DQlraUSukllusyDkxUkD3eVXepnd/SNWoyDFpL4eH9CYls+IqryG7JbGVaWc3LB0r/lHP5X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2021-09-30T13:02:00Z</dcterms:created>
  <dc:creator>Пользователь</dc:creator>
</cp:coreProperties>
</file>