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-751838</wp:posOffset>
            </wp:positionH>
            <wp:positionV relativeFrom="paragraph">
              <wp:posOffset>343830</wp:posOffset>
            </wp:positionV>
            <wp:extent cx="10704830" cy="3572510"/>
            <wp:effectExtent b="0" l="0" r="0" t="0"/>
            <wp:wrapNone/>
            <wp:docPr descr="C:\Users\User\Desktop\tredstone\OSCE\passports\Агропласт\Tomato sauce.jpg" id="229" name="image9.jpg"/>
            <a:graphic>
              <a:graphicData uri="http://schemas.openxmlformats.org/drawingml/2006/picture">
                <pic:pic>
                  <pic:nvPicPr>
                    <pic:cNvPr descr="C:\Users\User\Desktop\tredstone\OSCE\passports\Агропласт\Tomato sauce.jpg" id="0" name="image9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3572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190500</wp:posOffset>
                </wp:positionV>
                <wp:extent cx="10723880" cy="1327962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0" y="3120782"/>
                          <a:ext cx="10692000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СЕРВИСНЫЙ КООПЕРАТИВ «АГРОПЛАСТ»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ПРОЕКТ ПО ПРОИЗВОДСТВУ ТОМАТНОЙ ПАСТЫ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КЫРГЫЗСТАН, 2021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-749299</wp:posOffset>
                </wp:positionH>
                <wp:positionV relativeFrom="paragraph">
                  <wp:posOffset>190500</wp:posOffset>
                </wp:positionV>
                <wp:extent cx="10723880" cy="1327962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3880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4" w:val="single"/>
        </w:pBd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ОПИСАНИЕ ПРОЕКТА</w:t>
      </w:r>
    </w:p>
    <w:p w:rsidR="00000000" w:rsidDel="00000000" w:rsidP="00000000" w:rsidRDefault="00000000" w:rsidRPr="00000000" w14:paraId="00000017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Проектом подразумевается строительство консервного завода по производству томатного концентрата на базе действующего завода по производству консервированных фруктов и овощей СК «Агропласт.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4362170</wp:posOffset>
            </wp:positionH>
            <wp:positionV relativeFrom="paragraph">
              <wp:posOffset>19685</wp:posOffset>
            </wp:positionV>
            <wp:extent cx="4880610" cy="2796540"/>
            <wp:effectExtent b="0" l="0" r="0" t="0"/>
            <wp:wrapSquare wrapText="bothSides" distB="0" distT="0" distL="114300" distR="114300"/>
            <wp:docPr descr="C:\Users\User\Desktop\tredstone\OSCE\passports\Агропласт\unnamed.jpg" id="231" name="image11.jpg"/>
            <a:graphic>
              <a:graphicData uri="http://schemas.openxmlformats.org/drawingml/2006/picture">
                <pic:pic>
                  <pic:nvPicPr>
                    <pic:cNvPr descr="C:\Users\User\Desktop\tredstone\OSCE\passports\Агропласт\unnamed.jpg" id="0" name="image1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2796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Основные производственные показатели проекта: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Производственная мощность 750 тонн/сутки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Конечный продукт – томатная паста 38-40%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Площадь производственного помещения 3500 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Общая площадь земельного участка 1 га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Посевная площадь под помидоры от 600 га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Минимальная урожайность помидоров 70 тонн/га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Производство согласно стандарту ISO 22000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Помимо собственного производства помидоров, Проект предполагает также сотрудничество с фермерами и их поддержку в производстве помидоров путем выстраивания деловых отношений.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0.0" w:type="dxa"/>
        <w:jc w:val="left"/>
        <w:tblInd w:w="0.0" w:type="dxa"/>
        <w:tblLayout w:type="fixed"/>
        <w:tblLook w:val="0400"/>
      </w:tblPr>
      <w:tblGrid>
        <w:gridCol w:w="5009"/>
        <w:gridCol w:w="912"/>
        <w:gridCol w:w="761"/>
        <w:gridCol w:w="746"/>
        <w:gridCol w:w="775"/>
        <w:gridCol w:w="828"/>
        <w:gridCol w:w="761"/>
        <w:gridCol w:w="833"/>
        <w:gridCol w:w="842"/>
        <w:gridCol w:w="833"/>
        <w:gridCol w:w="699"/>
        <w:gridCol w:w="845"/>
        <w:gridCol w:w="726"/>
        <w:tblGridChange w:id="0">
          <w:tblGrid>
            <w:gridCol w:w="5009"/>
            <w:gridCol w:w="912"/>
            <w:gridCol w:w="761"/>
            <w:gridCol w:w="746"/>
            <w:gridCol w:w="775"/>
            <w:gridCol w:w="828"/>
            <w:gridCol w:w="761"/>
            <w:gridCol w:w="833"/>
            <w:gridCol w:w="842"/>
            <w:gridCol w:w="833"/>
            <w:gridCol w:w="699"/>
            <w:gridCol w:w="845"/>
            <w:gridCol w:w="726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Наименование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Ноя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Дек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Янв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Фев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Мар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Апр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Июн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Июл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Авг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Сент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Окт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Закуп линии</w:t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  <w:shd w:fill="c55911" w:val="clea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Монтаж линии (6 мес)</w:t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cc3e5" w:val="clea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cc3e5" w:val="clea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cc3e5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cc3e5" w:val="clea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cc3e5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cc3e5" w:val="clea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Строительство здания</w:t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00b0f0" w:val="clear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00b0f0" w:val="clea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00b0f0" w:val="clea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00b0f0" w:val="clea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00b0f0" w:val="clea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Инфраструктурное строительство</w:t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92d050" w:val="clea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Сельскохозяйственные работы</w:t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d965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d965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d965" w:val="clea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d965" w:val="clea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d965" w:val="clea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ffd965" w:val="clea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Первый запуск завода</w:t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</w:tcBorders>
            <w:shd w:fill="c00000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bottom w:color="000000" w:space="1" w:sz="4" w:val="single"/>
        </w:pBd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ГЕОГРАФИЧЕСКОЕ РАСПОЛОЖЕНИЕ ПРОЕКТА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Запуск Проекта предполагается в Кадамжайском районе Баткенской области, в том же районе где расположено действующее производство СК «Агропласт». Тем не менее, СК «Агропласт» рассматривает и другие возможные варианты географического расположения Проекта.</w:t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</wp:posOffset>
            </wp:positionH>
            <wp:positionV relativeFrom="paragraph">
              <wp:posOffset>1905</wp:posOffset>
            </wp:positionV>
            <wp:extent cx="4019550" cy="2400300"/>
            <wp:effectExtent b="0" l="0" r="0" t="0"/>
            <wp:wrapNone/>
            <wp:docPr descr="C:\Users\User\Downloads\Без имени-1.jpg" id="225" name="image16.jpg"/>
            <a:graphic>
              <a:graphicData uri="http://schemas.openxmlformats.org/drawingml/2006/picture">
                <pic:pic>
                  <pic:nvPicPr>
                    <pic:cNvPr descr="C:\Users\User\Downloads\Без имени-1.jpg" id="0" name="image1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0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172720</wp:posOffset>
                </wp:positionV>
                <wp:extent cx="1828800" cy="30289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6363" y="3633315"/>
                          <a:ext cx="18192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Кадамжайский район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172720</wp:posOffset>
                </wp:positionV>
                <wp:extent cx="1828800" cy="30289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02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3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228600</wp:posOffset>
                </wp:positionV>
                <wp:extent cx="1143000" cy="430530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779263" y="3569498"/>
                          <a:ext cx="1133475" cy="42100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228600</wp:posOffset>
                </wp:positionV>
                <wp:extent cx="1143000" cy="430530"/>
                <wp:effectExtent b="0" l="0" r="0" t="0"/>
                <wp:wrapNone/>
                <wp:docPr id="2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305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3663950</wp:posOffset>
            </wp:positionH>
            <wp:positionV relativeFrom="paragraph">
              <wp:posOffset>304800</wp:posOffset>
            </wp:positionV>
            <wp:extent cx="5627370" cy="3600450"/>
            <wp:effectExtent b="0" l="0" r="0" t="0"/>
            <wp:wrapSquare wrapText="bothSides" distB="0" distT="0" distL="114300" distR="114300"/>
            <wp:docPr descr="C:\Users\User\Downloads\1200px-Kyrgyzstan_Kadamjay_Raion.jpg" id="230" name="image10.jpg"/>
            <a:graphic>
              <a:graphicData uri="http://schemas.openxmlformats.org/drawingml/2006/picture">
                <pic:pic>
                  <pic:nvPicPr>
                    <pic:cNvPr descr="C:\Users\User\Downloads\1200px-Kyrgyzstan_Kadamjay_Raion.jpg" id="0" name="image10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7370" cy="3600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3512820</wp:posOffset>
                </wp:positionV>
                <wp:extent cx="1828800" cy="302895"/>
                <wp:effectExtent b="0" l="0" r="0" t="0"/>
                <wp:wrapNone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36363" y="3633315"/>
                          <a:ext cx="18192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Баткенская область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3708400</wp:posOffset>
                </wp:positionH>
                <wp:positionV relativeFrom="paragraph">
                  <wp:posOffset>3512820</wp:posOffset>
                </wp:positionV>
                <wp:extent cx="1828800" cy="302895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02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3022600</wp:posOffset>
                </wp:positionV>
                <wp:extent cx="152400" cy="504825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274563" y="3532350"/>
                          <a:ext cx="142875" cy="4953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3022600</wp:posOffset>
                </wp:positionV>
                <wp:extent cx="152400" cy="504825"/>
                <wp:effectExtent b="0" l="0" r="0" t="0"/>
                <wp:wrapNone/>
                <wp:docPr id="22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292100</wp:posOffset>
                </wp:positionV>
                <wp:extent cx="1685925" cy="240792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7800" y="2580803"/>
                          <a:ext cx="1676400" cy="23983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3416300</wp:posOffset>
                </wp:positionH>
                <wp:positionV relativeFrom="paragraph">
                  <wp:posOffset>292100</wp:posOffset>
                </wp:positionV>
                <wp:extent cx="1685925" cy="240792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2407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647700</wp:posOffset>
                </wp:positionV>
                <wp:extent cx="3648075" cy="256984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26725" y="2499840"/>
                          <a:ext cx="3638550" cy="25603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647700</wp:posOffset>
                </wp:positionV>
                <wp:extent cx="3648075" cy="256984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8075" cy="2569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bottom w:color="000000" w:space="1" w:sz="4" w:val="single"/>
        </w:pBd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ОПИСАНИЕ ИНИЦИАТОРА ПРОЕКТА</w:t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Инициатором Проекта выступает СК «Агропласт», расположенный в г. Кызыл-Кия Кадамжайского района Баткенской области. Компания занимается производством консервированных фруктов и овощей, соков прямого отжима. Компании удалось сохранить завод, построенный при СССР, в исправном и эффективно работающем состоянии.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5818505</wp:posOffset>
            </wp:positionH>
            <wp:positionV relativeFrom="paragraph">
              <wp:posOffset>256276</wp:posOffset>
            </wp:positionV>
            <wp:extent cx="3464560" cy="1762760"/>
            <wp:effectExtent b="0" l="0" r="0" t="0"/>
            <wp:wrapSquare wrapText="bothSides" distB="0" distT="0" distL="114300" distR="114300"/>
            <wp:docPr descr="C:\Users\User\Downloads\1630472843490.jpg" id="233" name="image12.jpg"/>
            <a:graphic>
              <a:graphicData uri="http://schemas.openxmlformats.org/drawingml/2006/picture">
                <pic:pic>
                  <pic:nvPicPr>
                    <pic:cNvPr descr="C:\Users\User\Downloads\1630472843490.jpg" id="0" name="image12.jpg"/>
                    <pic:cNvPicPr preferRelativeResize="0"/>
                  </pic:nvPicPr>
                  <pic:blipFill>
                    <a:blip r:embed="rId18"/>
                    <a:srcRect b="0" l="0" r="11656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464560" cy="1762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5822684</wp:posOffset>
            </wp:positionH>
            <wp:positionV relativeFrom="paragraph">
              <wp:posOffset>2071577</wp:posOffset>
            </wp:positionV>
            <wp:extent cx="1880870" cy="1910080"/>
            <wp:effectExtent b="0" l="0" r="0" t="0"/>
            <wp:wrapSquare wrapText="bothSides" distB="0" distT="0" distL="114300" distR="114300"/>
            <wp:docPr descr="C:\Users\User\Downloads\1630472843460.jpg" id="227" name="image13.jpg"/>
            <a:graphic>
              <a:graphicData uri="http://schemas.openxmlformats.org/drawingml/2006/picture">
                <pic:pic>
                  <pic:nvPicPr>
                    <pic:cNvPr descr="C:\Users\User\Downloads\1630472843460.jpg" id="0" name="image13.jpg"/>
                    <pic:cNvPicPr preferRelativeResize="0"/>
                  </pic:nvPicPr>
                  <pic:blipFill>
                    <a:blip r:embed="rId19"/>
                    <a:srcRect b="0" l="21837" r="33909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80870" cy="1910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7644130</wp:posOffset>
            </wp:positionH>
            <wp:positionV relativeFrom="paragraph">
              <wp:posOffset>2071370</wp:posOffset>
            </wp:positionV>
            <wp:extent cx="1640840" cy="1910080"/>
            <wp:effectExtent b="0" l="0" r="0" t="0"/>
            <wp:wrapSquare wrapText="bothSides" distB="0" distT="0" distL="114300" distR="114300"/>
            <wp:docPr descr="C:\Users\User\Downloads\1630472843463 (2).jpg" id="226" name="image8.jpg"/>
            <a:graphic>
              <a:graphicData uri="http://schemas.openxmlformats.org/drawingml/2006/picture">
                <pic:pic>
                  <pic:nvPicPr>
                    <pic:cNvPr descr="C:\Users\User\Downloads\1630472843463 (2).jpg" id="0" name="image8.jpg"/>
                    <pic:cNvPicPr preferRelativeResize="0"/>
                  </pic:nvPicPr>
                  <pic:blipFill>
                    <a:blip r:embed="rId20"/>
                    <a:srcRect b="0" l="30697" r="3069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910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F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Производственная мощность завода</w:t>
      </w:r>
    </w:p>
    <w:tbl>
      <w:tblPr>
        <w:tblStyle w:val="Table2"/>
        <w:tblW w:w="8505.0" w:type="dxa"/>
        <w:jc w:val="left"/>
        <w:tblInd w:w="0.0" w:type="pct"/>
        <w:tblLayout w:type="fixed"/>
        <w:tblLook w:val="0400"/>
      </w:tblPr>
      <w:tblGrid>
        <w:gridCol w:w="2451"/>
        <w:gridCol w:w="2444"/>
        <w:gridCol w:w="3610"/>
        <w:tblGridChange w:id="0">
          <w:tblGrid>
            <w:gridCol w:w="2451"/>
            <w:gridCol w:w="2444"/>
            <w:gridCol w:w="361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Продукция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Ед. изм.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Производительность (ед./год)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Паста томатная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250 000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Салат овощной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0,72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Маринады овощные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280 000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Компоты: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персиковый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1; 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черешневый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абрикосовый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0,72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Варенье: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инжир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0,43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абрикос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0,43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айва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0,43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персик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0,43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Соки прямого отжима: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виноградный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томатный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яблочно-виноградный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20 000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3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яблочный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 л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20 000</w:t>
            </w:r>
          </w:p>
        </w:tc>
      </w:tr>
    </w:tbl>
    <w:p w:rsidR="00000000" w:rsidDel="00000000" w:rsidP="00000000" w:rsidRDefault="00000000" w:rsidRPr="00000000" w14:paraId="000000C6">
      <w:pPr>
        <w:rPr>
          <w:rFonts w:ascii="Arial" w:cs="Arial" w:eastAsia="Arial" w:hAnsi="Arial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Завод основан в 1968 году и в настоящее время является ведущим переработчиком овощей и фруктов в данном регионе. Загруженность предприятия составляет 60% от проектной мощности. Численность рабочего персонала, включая ИТР и офисных работников, в период активного сезона составляет 60 человек и 35 в не сезон.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bottom w:color="000000" w:space="1" w:sz="4" w:val="single"/>
        </w:pBd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УСТОЙЧИВЫЕ КОНКУРЕНТНЫЕ ПРЕИМУЩЕСТВА ПРОЕКТА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Международный оператор.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Для успешного запуска и эффективной работы Проектом предполагается привлечение опытной управляющей компании, которая поставит как производственные процессы, так и внедрит современные технологии по возделыванию помидоров.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5829344</wp:posOffset>
            </wp:positionH>
            <wp:positionV relativeFrom="paragraph">
              <wp:posOffset>40891</wp:posOffset>
            </wp:positionV>
            <wp:extent cx="3425190" cy="2286000"/>
            <wp:effectExtent b="0" l="0" r="0" t="0"/>
            <wp:wrapSquare wrapText="bothSides" distB="0" distT="0" distL="114300" distR="114300"/>
            <wp:docPr descr="Астраханский&amp;quot; выпустил первую партию томатной пасты" id="228" name="image14.jpg"/>
            <a:graphic>
              <a:graphicData uri="http://schemas.openxmlformats.org/drawingml/2006/picture">
                <pic:pic>
                  <pic:nvPicPr>
                    <pic:cNvPr descr="Астраханский&amp;quot; выпустил первую партию томатной пасты" id="0" name="image14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Соответствие стандартам.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Для повышения конкурентоспособности томатной пасты на мировом рынке необходимо внедрение международных стандартов, как ISO 22000, которые будут основным конкурентным преимуществом при заключении договоров поставки с потенциальными заказчиками.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Низкая конкурентная среда.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настоящее время в Кыргызстане действует два завода по производству томатной пасты, расположенные в северной части Кыргызстана. Южный регион остается относительно свободным как для локального сбыта, так и для экспорта в Узбекистан и Таджикистан.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5829300</wp:posOffset>
            </wp:positionH>
            <wp:positionV relativeFrom="paragraph">
              <wp:posOffset>250987</wp:posOffset>
            </wp:positionV>
            <wp:extent cx="3424555" cy="2284095"/>
            <wp:effectExtent b="0" l="0" r="0" t="0"/>
            <wp:wrapSquare wrapText="bothSides" distB="0" distT="0" distL="114300" distR="114300"/>
            <wp:docPr descr="Начал работу агропромышленный комбинат «Астраханский» | Время России" id="232" name="image15.jpg"/>
            <a:graphic>
              <a:graphicData uri="http://schemas.openxmlformats.org/drawingml/2006/picture">
                <pic:pic>
                  <pic:nvPicPr>
                    <pic:cNvPr descr="Начал работу агропромышленный комбинат «Астраханский» | Время России" id="0" name="image15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2284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714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Сотрудничество с фермерами.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Проектом предполагается поддержка фермеров и стимулирование сектора сельского хозяйства к выращиванию помидоров. Климат южных регионов Кыргызстана имеет преимущество в раннем сборе урожая, что позволяет опередить других производителей томатной пасти из северной части Кыргызстана.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bottom w:color="000000" w:space="1" w:sz="4" w:val="single"/>
        </w:pBd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ПРОГНОЗНЫЕ ФИНАНСОВЫЕ ПОКАЗАТЕЛИ ПРОЕКТА</w:t>
      </w:r>
    </w:p>
    <w:tbl>
      <w:tblPr>
        <w:tblStyle w:val="Table3"/>
        <w:tblW w:w="14569.999999999998" w:type="dxa"/>
        <w:jc w:val="left"/>
        <w:tblInd w:w="0.0" w:type="dxa"/>
        <w:tblLayout w:type="fixed"/>
        <w:tblLook w:val="0400"/>
      </w:tblPr>
      <w:tblGrid>
        <w:gridCol w:w="5860"/>
        <w:gridCol w:w="1658"/>
        <w:gridCol w:w="1658"/>
        <w:gridCol w:w="1798"/>
        <w:gridCol w:w="1798"/>
        <w:gridCol w:w="1798"/>
        <w:tblGridChange w:id="0">
          <w:tblGrid>
            <w:gridCol w:w="5860"/>
            <w:gridCol w:w="1658"/>
            <w:gridCol w:w="1658"/>
            <w:gridCol w:w="1798"/>
            <w:gridCol w:w="1798"/>
            <w:gridCol w:w="17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Физические показатели по проекту, тонн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Валовый сбор помидор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42 000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70 000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Производство томатной пасты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5 250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8 750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8 750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8 750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8 750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Выручка, долл. США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2026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Томатная паста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1 260 000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7 140 000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10 500 000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10 500 000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10 500 000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EBITDA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-319 347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2 434 525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4 828 726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4 828 758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4 828 790</w:t>
            </w:r>
          </w:p>
        </w:tc>
      </w:tr>
    </w:tbl>
    <w:p w:rsidR="00000000" w:rsidDel="00000000" w:rsidP="00000000" w:rsidRDefault="00000000" w:rsidRPr="00000000" w14:paraId="000000F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IRR на конец 2026 года составляет 11.6%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Период окупаемости проекта составляет 2.97 лет, дисконтированный период окупаемости составляет 4.27 лет</w:t>
      </w:r>
    </w:p>
    <w:p w:rsidR="00000000" w:rsidDel="00000000" w:rsidP="00000000" w:rsidRDefault="00000000" w:rsidRPr="00000000" w14:paraId="000000FD">
      <w:pPr>
        <w:pBdr>
          <w:bottom w:color="000000" w:space="1" w:sz="4" w:val="single"/>
        </w:pBdr>
        <w:spacing w:after="24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ИСТОЧНИКИ ФИНАНСИРОВАНИЯ И ИСПОЛЬЗОВАНИЕ СРЕДСТВ</w:t>
      </w:r>
    </w:p>
    <w:tbl>
      <w:tblPr>
        <w:tblStyle w:val="Table4"/>
        <w:tblW w:w="1460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61"/>
        <w:gridCol w:w="2409"/>
        <w:gridCol w:w="1134"/>
        <w:gridCol w:w="4892"/>
        <w:gridCol w:w="2912"/>
        <w:tblGridChange w:id="0">
          <w:tblGrid>
            <w:gridCol w:w="3261"/>
            <w:gridCol w:w="2409"/>
            <w:gridCol w:w="1134"/>
            <w:gridCol w:w="4892"/>
            <w:gridCol w:w="2912"/>
          </w:tblGrid>
        </w:tblGridChange>
      </w:tblGrid>
      <w:tr>
        <w:trPr>
          <w:cantSplit w:val="0"/>
          <w:tblHeader w:val="0"/>
        </w:trPr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Источник финансирования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Сумма, долл. США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Использование средств</w:t>
            </w:r>
          </w:p>
        </w:tc>
        <w:tc>
          <w:tcPr>
            <w:shd w:fill="5b9bd5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Сумма, долл. США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Финансовый инвестор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4 563 950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Линия томатной пасты под ключ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2 250 000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Капельное орошение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300 000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Строительство производственного здания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1 000 000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Инфраструктура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775 000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Техника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35 450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Рабочий капитал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203 500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4 563 950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righ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4 563 950</w:t>
            </w:r>
          </w:p>
        </w:tc>
      </w:tr>
    </w:tbl>
    <w:p w:rsidR="00000000" w:rsidDel="00000000" w:rsidP="00000000" w:rsidRDefault="00000000" w:rsidRPr="00000000" w14:paraId="00000126">
      <w:pPr>
        <w:spacing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before="120" w:line="240" w:lineRule="auto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bottom w:color="000000" w:space="1" w:sz="4" w:val="single"/>
        </w:pBd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КРАТКИЙ ОБЗОР РЫНКА ТОМАТНОЙ ПАСТЫ В КЫРГЫЗСТАНЕ И ПОТЕНЦИАЛ ЭКСПОРТА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В течение 2015–2019 годов выросло производство практически по всем видам сельскохозяйственной продукции. Более чем на 20% выросло производство: винограда, риса, плодов и ягод, ячменя, а также хлопка-сырца. Более чем на 10% выросло производство: зернобобовых и кукурузы на зерно. До 10% выросло производство овощей и зерна. К последней группе также относится сахарная свекла, производство которой за период 2016–2019 годов выросло на 5 процентов.</w:t>
      </w:r>
      <w:r w:rsidDel="00000000" w:rsidR="00000000" w:rsidRPr="00000000">
        <w:rPr>
          <w:rtl w:val="0"/>
        </w:rPr>
      </w:r>
    </w:p>
    <w:tbl>
      <w:tblPr>
        <w:tblStyle w:val="Table5"/>
        <w:tblW w:w="11735.0" w:type="dxa"/>
        <w:jc w:val="left"/>
        <w:tblInd w:w="1276.0" w:type="dxa"/>
        <w:tblLayout w:type="fixed"/>
        <w:tblLook w:val="0400"/>
      </w:tblPr>
      <w:tblGrid>
        <w:gridCol w:w="3554"/>
        <w:gridCol w:w="2660"/>
        <w:gridCol w:w="3072"/>
        <w:gridCol w:w="2449"/>
        <w:tblGridChange w:id="0">
          <w:tblGrid>
            <w:gridCol w:w="3554"/>
            <w:gridCol w:w="2660"/>
            <w:gridCol w:w="3072"/>
            <w:gridCol w:w="2449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Производство помидоров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Посевная площадь, 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Урожайность, тонн/га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Валовый сбор, тонн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11 386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19,91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226 709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11 655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234 718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11 496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19,92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228 952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11 580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19,41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224 737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11 914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240 734</w:t>
            </w:r>
          </w:p>
        </w:tc>
      </w:tr>
    </w:tbl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Наряду с общим ростом производства овощей по всей стране, уровень производства помидоров вырос на 7% в 2019 году по отношению в 2018 году.</w:t>
      </w:r>
    </w:p>
    <w:p w:rsidR="00000000" w:rsidDel="00000000" w:rsidP="00000000" w:rsidRDefault="00000000" w:rsidRPr="00000000" w14:paraId="000001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Вместе с тем производство томатной пасты в стране значительно выросло ввиду того, что объемы экспорта возросли более чем в 16 раз. </w:t>
      </w:r>
    </w:p>
    <w:tbl>
      <w:tblPr>
        <w:tblStyle w:val="Table6"/>
        <w:tblW w:w="14570.0" w:type="dxa"/>
        <w:jc w:val="left"/>
        <w:tblInd w:w="0.0" w:type="dxa"/>
        <w:tblLayout w:type="fixed"/>
        <w:tblLook w:val="0400"/>
      </w:tblPr>
      <w:tblGrid>
        <w:gridCol w:w="7336"/>
        <w:gridCol w:w="1448"/>
        <w:gridCol w:w="1448"/>
        <w:gridCol w:w="1448"/>
        <w:gridCol w:w="1448"/>
        <w:gridCol w:w="1442"/>
        <w:tblGridChange w:id="0">
          <w:tblGrid>
            <w:gridCol w:w="7336"/>
            <w:gridCol w:w="1448"/>
            <w:gridCol w:w="1448"/>
            <w:gridCol w:w="1448"/>
            <w:gridCol w:w="1448"/>
            <w:gridCol w:w="144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Экспорт томатной пасты, тонн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5b9bd5" w:val="clear"/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2019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Казахстан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Россия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189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Таджикистан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Монголия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Афганистан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337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line="240" w:lineRule="auto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Узбекистан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line="240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2099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line="240" w:lineRule="auto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line="240" w:lineRule="auto"/>
              <w:jc w:val="righ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2710</w:t>
            </w:r>
          </w:p>
        </w:tc>
      </w:tr>
    </w:tbl>
    <w:p w:rsidR="00000000" w:rsidDel="00000000" w:rsidP="00000000" w:rsidRDefault="00000000" w:rsidRPr="00000000" w14:paraId="0000017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Потенциальные рынки сбыта для экспорта томатного концентрата - это страны ЕАЭС и соседние страны, как Узбекистан и Таджикистан.</w:t>
      </w:r>
    </w:p>
    <w:p w:rsidR="00000000" w:rsidDel="00000000" w:rsidP="00000000" w:rsidRDefault="00000000" w:rsidRPr="00000000" w14:paraId="00000178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Как видно из таблицы, основной объем экспорта приходится на Узбекистан. На сегодняшний день крупнейшим заводом по производству томатной пасты является «Томат Кей Джи» с производственной мощностью 5000 тонн томатной пасты в год, который расположен в Чуйской области Кыргызской Республики.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bottom w:color="000000" w:space="1" w:sz="4" w:val="single"/>
        </w:pBdr>
        <w:spacing w:after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ПРЕДЛОЖЕНИЕ ДЛЯ ИНВЕСТОРА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550.0" w:type="dxa"/>
        <w:jc w:val="left"/>
        <w:tblInd w:w="0.0" w:type="dxa"/>
        <w:tblLayout w:type="fixed"/>
        <w:tblLook w:val="0400"/>
      </w:tblPr>
      <w:tblGrid>
        <w:gridCol w:w="4831"/>
        <w:gridCol w:w="9719"/>
        <w:tblGridChange w:id="0">
          <w:tblGrid>
            <w:gridCol w:w="4831"/>
            <w:gridCol w:w="9719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5b9b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7B">
            <w:pPr>
              <w:spacing w:after="120" w:before="120" w:line="24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ЮРИДИЧЕСКИЙ МЕХАНИЗМ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eeb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b9b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7D">
            <w:pPr>
              <w:spacing w:after="120" w:before="120" w:line="24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ВИД ФИНАНСИРОВАНИЯ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Прямые инвестиции в капитал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b9b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7F">
            <w:pPr>
              <w:spacing w:after="120" w:before="120" w:line="240" w:lineRule="auto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СРОК ФИНАНСИРОВАНИЯ</w:t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5-10 лет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b9b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81">
            <w:pPr>
              <w:spacing w:after="120" w:before="120" w:line="24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4 563 950 долл. США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b9b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83">
            <w:pPr>
              <w:spacing w:after="120" w:before="120" w:line="24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КОЛ-ВО ТРАНШЕЙ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84">
            <w:pPr>
              <w:numPr>
                <w:ilvl w:val="0"/>
                <w:numId w:val="3"/>
              </w:numPr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Транш №1 – закуп оборудования и техники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3"/>
              </w:numPr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Транш №2 – строительство помещения и инфраструктуры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3"/>
              </w:numPr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Транш №3 – возделывание помидоров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b9bd5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87">
            <w:pPr>
              <w:spacing w:after="120" w:before="120" w:line="240" w:lineRule="auto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ОБЕСПЕЧЕНИЕ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eebf6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188">
            <w:pPr>
              <w:numPr>
                <w:ilvl w:val="0"/>
                <w:numId w:val="4"/>
              </w:numPr>
              <w:spacing w:after="120" w:before="120" w:line="24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100% доли Компании</w:t>
            </w:r>
          </w:p>
        </w:tc>
      </w:tr>
    </w:tbl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1906" w:w="16838" w:orient="landscape"/>
      <w:pgMar w:bottom="850" w:top="1560" w:left="1134" w:right="1134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               СК «АГРОПЛАСТ». ПРОЕКТ ПО ПРОИЗВОДСТВУ ТОМАТНОЙ ПАСТЫ. ИНВЕСТИЦИОННЫЙ ПАСПОРТ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2211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22116"/>
    <w:pPr>
      <w:ind w:left="720"/>
      <w:contextualSpacing w:val="1"/>
    </w:pPr>
  </w:style>
  <w:style w:type="paragraph" w:styleId="a4">
    <w:name w:val="header"/>
    <w:basedOn w:val="a"/>
    <w:link w:val="a5"/>
    <w:uiPriority w:val="99"/>
    <w:unhideWhenUsed w:val="1"/>
    <w:rsid w:val="00E44DD0"/>
    <w:pPr>
      <w:tabs>
        <w:tab w:val="center" w:pos="4677"/>
        <w:tab w:val="right" w:pos="9355"/>
      </w:tabs>
      <w:spacing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E44DD0"/>
  </w:style>
  <w:style w:type="paragraph" w:styleId="a6">
    <w:name w:val="footer"/>
    <w:basedOn w:val="a"/>
    <w:link w:val="a7"/>
    <w:uiPriority w:val="99"/>
    <w:unhideWhenUsed w:val="1"/>
    <w:rsid w:val="00E44DD0"/>
    <w:pPr>
      <w:tabs>
        <w:tab w:val="center" w:pos="4677"/>
        <w:tab w:val="right" w:pos="9355"/>
      </w:tabs>
      <w:spacing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E44DD0"/>
  </w:style>
  <w:style w:type="paragraph" w:styleId="1" w:customStyle="1">
    <w:name w:val="Обычный1"/>
    <w:rsid w:val="003C7755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968B8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a9">
    <w:name w:val="caption"/>
    <w:basedOn w:val="a"/>
    <w:next w:val="a"/>
    <w:uiPriority w:val="35"/>
    <w:unhideWhenUsed w:val="1"/>
    <w:qFormat w:val="1"/>
    <w:rsid w:val="00C52ED5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character" w:styleId="aa">
    <w:name w:val="annotation reference"/>
    <w:basedOn w:val="a0"/>
    <w:uiPriority w:val="99"/>
    <w:semiHidden w:val="1"/>
    <w:unhideWhenUsed w:val="1"/>
    <w:rsid w:val="00FB6DB5"/>
    <w:rPr>
      <w:sz w:val="16"/>
      <w:szCs w:val="16"/>
    </w:rPr>
  </w:style>
  <w:style w:type="paragraph" w:styleId="ab">
    <w:name w:val="annotation text"/>
    <w:basedOn w:val="a"/>
    <w:link w:val="ac"/>
    <w:uiPriority w:val="99"/>
    <w:semiHidden w:val="1"/>
    <w:unhideWhenUsed w:val="1"/>
    <w:rsid w:val="00FB6DB5"/>
    <w:pPr>
      <w:spacing w:line="240" w:lineRule="auto"/>
    </w:pPr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semiHidden w:val="1"/>
    <w:rsid w:val="00FB6DB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 w:val="1"/>
    <w:unhideWhenUsed w:val="1"/>
    <w:rsid w:val="00FB6DB5"/>
    <w:rPr>
      <w:b w:val="1"/>
      <w:bCs w:val="1"/>
    </w:rPr>
  </w:style>
  <w:style w:type="character" w:styleId="ae" w:customStyle="1">
    <w:name w:val="Тема примечания Знак"/>
    <w:basedOn w:val="ac"/>
    <w:link w:val="ad"/>
    <w:uiPriority w:val="99"/>
    <w:semiHidden w:val="1"/>
    <w:rsid w:val="00FB6DB5"/>
    <w:rPr>
      <w:b w:val="1"/>
      <w:bCs w:val="1"/>
      <w:sz w:val="20"/>
      <w:szCs w:val="20"/>
    </w:rPr>
  </w:style>
  <w:style w:type="paragraph" w:styleId="af">
    <w:name w:val="Balloon Text"/>
    <w:basedOn w:val="a"/>
    <w:link w:val="af0"/>
    <w:uiPriority w:val="99"/>
    <w:semiHidden w:val="1"/>
    <w:unhideWhenUsed w:val="1"/>
    <w:rsid w:val="00FB6DB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f0" w:customStyle="1">
    <w:name w:val="Текст выноски Знак"/>
    <w:basedOn w:val="a0"/>
    <w:link w:val="af"/>
    <w:uiPriority w:val="99"/>
    <w:semiHidden w:val="1"/>
    <w:rsid w:val="00FB6DB5"/>
    <w:rPr>
      <w:rFonts w:ascii="Segoe UI" w:cs="Segoe UI" w:hAnsi="Segoe UI"/>
      <w:sz w:val="18"/>
      <w:szCs w:val="18"/>
    </w:rPr>
  </w:style>
  <w:style w:type="paragraph" w:styleId="af1">
    <w:name w:val="Normal (Web)"/>
    <w:basedOn w:val="a"/>
    <w:uiPriority w:val="99"/>
    <w:semiHidden w:val="1"/>
    <w:unhideWhenUsed w:val="1"/>
    <w:rsid w:val="00FB6DB5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 w:val="1"/>
    <w:rsid w:val="00FB6DB5"/>
    <w:rPr>
      <w:b w:val="1"/>
      <w:bCs w:val="1"/>
    </w:rPr>
  </w:style>
  <w:style w:type="character" w:styleId="af3">
    <w:name w:val="Hyperlink"/>
    <w:basedOn w:val="a0"/>
    <w:uiPriority w:val="99"/>
    <w:semiHidden w:val="1"/>
    <w:unhideWhenUsed w:val="1"/>
    <w:rsid w:val="00DB00F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  <w:jc w:val="left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jpg"/><Relationship Id="rId11" Type="http://schemas.openxmlformats.org/officeDocument/2006/relationships/image" Target="media/image2.png"/><Relationship Id="rId22" Type="http://schemas.openxmlformats.org/officeDocument/2006/relationships/image" Target="media/image15.jpg"/><Relationship Id="rId10" Type="http://schemas.openxmlformats.org/officeDocument/2006/relationships/image" Target="media/image16.jpg"/><Relationship Id="rId21" Type="http://schemas.openxmlformats.org/officeDocument/2006/relationships/image" Target="media/image14.jpg"/><Relationship Id="rId13" Type="http://schemas.openxmlformats.org/officeDocument/2006/relationships/image" Target="media/image10.jpg"/><Relationship Id="rId24" Type="http://schemas.openxmlformats.org/officeDocument/2006/relationships/footer" Target="footer1.xml"/><Relationship Id="rId12" Type="http://schemas.openxmlformats.org/officeDocument/2006/relationships/image" Target="media/image7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7" Type="http://schemas.openxmlformats.org/officeDocument/2006/relationships/image" Target="media/image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3.jpg"/><Relationship Id="rId6" Type="http://schemas.openxmlformats.org/officeDocument/2006/relationships/customXml" Target="../customXML/item1.xml"/><Relationship Id="rId18" Type="http://schemas.openxmlformats.org/officeDocument/2006/relationships/image" Target="media/image12.jpg"/><Relationship Id="rId7" Type="http://schemas.openxmlformats.org/officeDocument/2006/relationships/image" Target="media/image9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/ekIC/x9bRICOZCreUm95QzqJA==">AMUW2mUNGEphHJTtJnu29EL59YQeB+Y6N/hM/WO1uDnyhJm0pzBU9taTfKGibCnaZOI6sMHNP8kdlTWuf3zIkKWv8YDVvDtehD4ToD9U4nPWhxM+h/rQIZtQ0p4HCC3gtAt92rK7awYh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2021-09-24T19:11:00Z</dcterms:created>
  <dc:creator>Пользователь</dc:creator>
</cp:coreProperties>
</file>