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2" w:rsidRDefault="00436322" w:rsidP="004363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36322">
        <w:rPr>
          <w:rFonts w:ascii="Liberation Serif" w:hAnsi="Liberation Serif" w:cs="Liberation Serif"/>
          <w:sz w:val="24"/>
          <w:szCs w:val="24"/>
        </w:rPr>
        <w:t>Справочно.</w:t>
      </w:r>
      <w:r w:rsidRPr="00436322">
        <w:rPr>
          <w:rFonts w:ascii="Liberation Serif" w:hAnsi="Liberation Serif" w:cs="Liberation Serif"/>
          <w:sz w:val="24"/>
          <w:szCs w:val="24"/>
        </w:rPr>
        <w:t xml:space="preserve"> </w:t>
      </w:r>
      <w:r w:rsidRPr="00436322">
        <w:rPr>
          <w:rFonts w:ascii="Liberation Serif" w:hAnsi="Liberation Serif" w:cs="Liberation Serif"/>
          <w:sz w:val="24"/>
          <w:szCs w:val="24"/>
        </w:rPr>
        <w:t xml:space="preserve">ОАО «Новая </w:t>
      </w:r>
      <w:proofErr w:type="spellStart"/>
      <w:r w:rsidRPr="00436322">
        <w:rPr>
          <w:rFonts w:ascii="Liberation Serif" w:hAnsi="Liberation Serif" w:cs="Liberation Serif"/>
          <w:sz w:val="24"/>
          <w:szCs w:val="24"/>
        </w:rPr>
        <w:t>Друть</w:t>
      </w:r>
      <w:proofErr w:type="spellEnd"/>
      <w:r w:rsidRPr="00436322">
        <w:rPr>
          <w:rFonts w:ascii="Liberation Serif" w:hAnsi="Liberation Serif" w:cs="Liberation Serif"/>
          <w:sz w:val="24"/>
          <w:szCs w:val="24"/>
        </w:rPr>
        <w:t xml:space="preserve">» осуществляет деятельность в рамках Указа Президента Республики Беларусь от 2 октября 2018г № 399 «О финансовом оздоровлении сельскохозяйственных организаций», акции Общества находятся в доверительном управлении ОАО «Бабушкина крынка» - Управляющая компания холдинга «Могилевская молочная компания «Бабушкина крынка». </w:t>
      </w:r>
    </w:p>
    <w:p w:rsidR="00436322" w:rsidRDefault="00436322" w:rsidP="004363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36322">
        <w:rPr>
          <w:rFonts w:ascii="Liberation Serif" w:hAnsi="Liberation Serif" w:cs="Liberation Serif"/>
          <w:sz w:val="24"/>
          <w:szCs w:val="24"/>
        </w:rPr>
        <w:t xml:space="preserve">Целевое назначение функционирующего с 2010 года завода — обеспечение потребности в химически модифицированном катионном и окисленном крахмалах отечественной целлюлозно-бумажной промышленности, а также иных профильных отраслей – в </w:t>
      </w:r>
      <w:proofErr w:type="spellStart"/>
      <w:r w:rsidRPr="00436322">
        <w:rPr>
          <w:rFonts w:ascii="Liberation Serif" w:hAnsi="Liberation Serif" w:cs="Liberation Serif"/>
          <w:sz w:val="24"/>
          <w:szCs w:val="24"/>
        </w:rPr>
        <w:t>нативном</w:t>
      </w:r>
      <w:proofErr w:type="spellEnd"/>
      <w:r w:rsidRPr="00436322">
        <w:rPr>
          <w:rFonts w:ascii="Liberation Serif" w:hAnsi="Liberation Serif" w:cs="Liberation Serif"/>
          <w:sz w:val="24"/>
          <w:szCs w:val="24"/>
        </w:rPr>
        <w:t xml:space="preserve"> крахмале. Проектная мощность завода составляет 100 тонн сырья в сутки, количество часов работы в стуки – 24 часа (3 рабочих смены), число дней производства в год – 300 дней. Используется производственное оборудование корпорации «СЬЕТС» (КНР) и технологии Федерального исследовательского центра картофеля им. А.Г. </w:t>
      </w:r>
      <w:proofErr w:type="spellStart"/>
      <w:r w:rsidRPr="00436322">
        <w:rPr>
          <w:rFonts w:ascii="Liberation Serif" w:hAnsi="Liberation Serif" w:cs="Liberation Serif"/>
          <w:sz w:val="24"/>
          <w:szCs w:val="24"/>
        </w:rPr>
        <w:t>Лорха</w:t>
      </w:r>
      <w:proofErr w:type="spellEnd"/>
      <w:r w:rsidRPr="00436322">
        <w:rPr>
          <w:rFonts w:ascii="Liberation Serif" w:hAnsi="Liberation Serif" w:cs="Liberation Serif"/>
          <w:sz w:val="24"/>
          <w:szCs w:val="24"/>
        </w:rPr>
        <w:t xml:space="preserve"> Всероссийского научно-исследовательского института крахмала и переработки крахмалосодержащего сырья. Требуемая (планируемая) штатная численность – 34-40 работников. Площадь территории завода – 1,91 га, площадь застройки – 0,303 га. Имеется значительная потенциальная сырьевая база (картофель) на мощностях Общества. Кроме того, в структуре завода выделено отдельное производство минеральной, питьевой воды и напитков. </w:t>
      </w:r>
    </w:p>
    <w:p w:rsidR="00436322" w:rsidRDefault="00436322" w:rsidP="004363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36322">
        <w:rPr>
          <w:rFonts w:ascii="Liberation Serif" w:hAnsi="Liberation Serif" w:cs="Liberation Serif"/>
          <w:sz w:val="24"/>
          <w:szCs w:val="24"/>
        </w:rPr>
        <w:t xml:space="preserve">Также на базе завода имеется возможность организации уникального в СНГ инновационного производства сушки </w:t>
      </w:r>
      <w:proofErr w:type="spellStart"/>
      <w:r w:rsidRPr="00436322">
        <w:rPr>
          <w:rFonts w:ascii="Liberation Serif" w:hAnsi="Liberation Serif" w:cs="Liberation Serif"/>
          <w:sz w:val="24"/>
          <w:szCs w:val="24"/>
        </w:rPr>
        <w:t>биоотходов</w:t>
      </w:r>
      <w:proofErr w:type="spellEnd"/>
      <w:r w:rsidRPr="00436322">
        <w:rPr>
          <w:rFonts w:ascii="Liberation Serif" w:hAnsi="Liberation Serif" w:cs="Liberation Serif"/>
          <w:sz w:val="24"/>
          <w:szCs w:val="24"/>
        </w:rPr>
        <w:t xml:space="preserve"> (картофельной мезги) для нужд предприятий нефтедобычи. </w:t>
      </w:r>
    </w:p>
    <w:p w:rsidR="00436322" w:rsidRDefault="00436322" w:rsidP="004363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36322">
        <w:rPr>
          <w:rFonts w:ascii="Liberation Serif" w:hAnsi="Liberation Serif" w:cs="Liberation Serif"/>
          <w:sz w:val="24"/>
          <w:szCs w:val="24"/>
        </w:rPr>
        <w:t>В настоящее время завод фактически не эксплуатируется</w:t>
      </w:r>
      <w:bookmarkStart w:id="0" w:name="_GoBack"/>
      <w:bookmarkEnd w:id="0"/>
      <w:r w:rsidRPr="00436322">
        <w:rPr>
          <w:rFonts w:ascii="Liberation Serif" w:hAnsi="Liberation Serif" w:cs="Liberation Serif"/>
          <w:sz w:val="24"/>
          <w:szCs w:val="24"/>
        </w:rPr>
        <w:t xml:space="preserve"> в связи с дефицитом ресурсов Общества и иными объективными </w:t>
      </w:r>
      <w:proofErr w:type="spellStart"/>
      <w:r w:rsidRPr="00436322">
        <w:rPr>
          <w:rFonts w:ascii="Liberation Serif" w:hAnsi="Liberation Serif" w:cs="Liberation Serif"/>
          <w:sz w:val="24"/>
          <w:szCs w:val="24"/>
        </w:rPr>
        <w:t>финансовоэкономическими</w:t>
      </w:r>
      <w:proofErr w:type="spellEnd"/>
      <w:r w:rsidRPr="00436322">
        <w:rPr>
          <w:rFonts w:ascii="Liberation Serif" w:hAnsi="Liberation Serif" w:cs="Liberation Serif"/>
          <w:sz w:val="24"/>
          <w:szCs w:val="24"/>
        </w:rPr>
        <w:t xml:space="preserve"> обстоятельствами; выпуск модифицированных крахмалов, воды и напитков также приостановлен, оборудование преимущественно технически исправно, но требует определенной модернизации и обслуживания. </w:t>
      </w:r>
    </w:p>
    <w:p w:rsidR="00EA4F8A" w:rsidRPr="00436322" w:rsidRDefault="00436322" w:rsidP="00436322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36322">
        <w:rPr>
          <w:rFonts w:ascii="Liberation Serif" w:hAnsi="Liberation Serif" w:cs="Liberation Serif"/>
          <w:b/>
          <w:sz w:val="24"/>
          <w:szCs w:val="24"/>
        </w:rPr>
        <w:t xml:space="preserve">Контакты для связи: </w:t>
      </w:r>
      <w:proofErr w:type="spellStart"/>
      <w:r w:rsidRPr="00436322">
        <w:rPr>
          <w:rFonts w:ascii="Liberation Serif" w:hAnsi="Liberation Serif" w:cs="Liberation Serif"/>
          <w:b/>
          <w:sz w:val="24"/>
          <w:szCs w:val="24"/>
        </w:rPr>
        <w:t>Титенкова</w:t>
      </w:r>
      <w:proofErr w:type="spellEnd"/>
      <w:r w:rsidRPr="00436322">
        <w:rPr>
          <w:rFonts w:ascii="Liberation Serif" w:hAnsi="Liberation Serif" w:cs="Liberation Serif"/>
          <w:b/>
          <w:sz w:val="24"/>
          <w:szCs w:val="24"/>
        </w:rPr>
        <w:t xml:space="preserve"> Галина Михайловна, +375447913155, Горшков Станислав Викторович, +375296900108.</w:t>
      </w:r>
    </w:p>
    <w:sectPr w:rsidR="00EA4F8A" w:rsidRPr="00436322" w:rsidSect="0043632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BF"/>
    <w:rsid w:val="00436322"/>
    <w:rsid w:val="00900C78"/>
    <w:rsid w:val="009661BF"/>
    <w:rsid w:val="00E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25F4"/>
  <w15:chartTrackingRefBased/>
  <w15:docId w15:val="{3FA084F9-481D-4999-A155-E9933AC7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Щекотова Анастасия Алексеевна</dc:creator>
  <cp:keywords/>
  <dc:description/>
  <cp:lastModifiedBy>Щекотова Анастасия Алексеевна</cp:lastModifiedBy>
  <cp:revision>3</cp:revision>
  <dcterms:created xsi:type="dcterms:W3CDTF">2025-07-15T09:33:00Z</dcterms:created>
  <dcterms:modified xsi:type="dcterms:W3CDTF">2025-07-15T09:37:00Z</dcterms:modified>
</cp:coreProperties>
</file>